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В Королевский городской суд Московской обл.</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от представителя К. адрес: , ответчика Б. адрес</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Истец: законный представитель О. потерпевшей В. 2004 г.р.</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адрес:</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 </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В О З Р А Ж Е Н И Е</w:t>
      </w:r>
    </w:p>
    <w:p w:rsid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24"/>
          <w:szCs w:val="24"/>
          <w:bdr w:val="none" w:sz="0" w:space="0" w:color="auto" w:frame="1"/>
          <w:lang w:eastAsia="ru-RU"/>
        </w:rPr>
      </w:pPr>
      <w:r w:rsidRPr="00EE6900">
        <w:rPr>
          <w:rFonts w:ascii="Helvetica" w:eastAsia="Times New Roman" w:hAnsi="Helvetica" w:cs="Helvetica"/>
          <w:color w:val="666666"/>
          <w:sz w:val="24"/>
          <w:szCs w:val="24"/>
          <w:bdr w:val="none" w:sz="0" w:space="0" w:color="auto" w:frame="1"/>
          <w:lang w:eastAsia="ru-RU"/>
        </w:rPr>
        <w:t>относительно исковых требований о компенсации морального вреда</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bookmarkStart w:id="0" w:name="_GoBack"/>
      <w:bookmarkEnd w:id="0"/>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Ознакомившись с исковыми требованиями представителя Р. несовершеннолетней В. к Б., чьи интересы я представляю по данному гражданскому делу, согласно нотариально заверенной доверенности, о взыскании денежной компенсации морального вреда и расходов на представителя истца всего в сумме 1500000 рублей, считаю, что оснований для удовлетворения иска в полном объеме не имеется.</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Бремя доказывания размера морального или материального ущерба возложено законом на истца. В судебном заседании законный представитель истицы заявлял о том, что истице необходимо компенсировать расходы, потраченные на ее лечение, после ДТП, виновной в котором признана Б.. В исковых требованиях искового заявления говорится только о возмещении морального вреда и компенсации расходов, потраченных на адвоката, не говорится о компенсации средств, потраченных на лечение. Нет в иске копии квитанции об оплате услуг адвоката и копии соглашения об оказании им услуг истице. Моральный вред необоснованно завышен.</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В суде законный представитель истицы приобщил документы, подтверждающие обследование В. в детском центре диагностики и лечения им. Н.А.Семашко, а также квитанции об оплате медицинских услуг и лекарств, однако представителем истицы по данному делу не представлено доказательств, что истица нуждалась в проведении оплачиваемых медицинских услуг, и что они не могли быть предоставлены ей бесплатно.</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Кроме того в судебном заседании по данному гражданскому делу был допрошен лечащий врач В., заведующий отделением детской хирургии ЦГБ г.Королев Мо, который пояснил, что В. была выписана из больницы на 11 день лечения. Он пояснил, что В. находилась на лечении в ДХО с диагнозом «сотрясение головного мозга», на момент выписки была здорова. Также врач пояснил, что представитель ответчицы Б. неоднократно приходил в больницу и предлагал лично ему помощь, например, купить нужные лекарства для лечения В.. На что врач ему пояснил, что всем необходимым для лечения В. больница располагает. Необходимое лечение ей было оказано. Старшая медсестра ДХО подтвердила, что представитель Б. приносил Ксении передачи с продуктами, приносил ей портативный </w:t>
      </w:r>
      <w:r w:rsidRPr="00EE6900">
        <w:rPr>
          <w:rFonts w:ascii="Helvetica" w:eastAsia="Times New Roman" w:hAnsi="Helvetica" w:cs="Helvetica"/>
          <w:color w:val="666666"/>
          <w:sz w:val="24"/>
          <w:szCs w:val="24"/>
          <w:bdr w:val="none" w:sz="0" w:space="0" w:color="auto" w:frame="1"/>
          <w:lang w:val="en-US" w:eastAsia="ru-RU"/>
        </w:rPr>
        <w:t>DVD</w:t>
      </w:r>
      <w:r w:rsidRPr="00EE6900">
        <w:rPr>
          <w:rFonts w:ascii="Helvetica" w:eastAsia="Times New Roman" w:hAnsi="Helvetica" w:cs="Helvetica"/>
          <w:color w:val="666666"/>
          <w:sz w:val="24"/>
          <w:szCs w:val="24"/>
          <w:bdr w:val="none" w:sz="0" w:space="0" w:color="auto" w:frame="1"/>
          <w:lang w:eastAsia="ru-RU"/>
        </w:rPr>
        <w:t>-плеер. Никаких рекомендаций на дальнейшее специальное обследование в связи с этим заболеванием врач не рекомендовал, так как в них, как он пояснил, не было необходимости. Выписка из истории болезни 10166 это подтверждает. Я сам лично неоднократно подходил к представителю истца и предлагал материальную помощь ей на лечение ее дочери, на что она отвечала отказом. Я так же постоянно интересовался у лечащего врача течением заболевания истицы, носил ей в больницу и передавал продукты питания, подарил мягкую игрушку, подарил новый портативный (переносной) </w:t>
      </w:r>
      <w:r w:rsidRPr="00EE6900">
        <w:rPr>
          <w:rFonts w:ascii="Helvetica" w:eastAsia="Times New Roman" w:hAnsi="Helvetica" w:cs="Helvetica"/>
          <w:color w:val="666666"/>
          <w:sz w:val="24"/>
          <w:szCs w:val="24"/>
          <w:bdr w:val="none" w:sz="0" w:space="0" w:color="auto" w:frame="1"/>
          <w:lang w:val="en-US" w:eastAsia="ru-RU"/>
        </w:rPr>
        <w:t>DVD </w:t>
      </w:r>
      <w:r w:rsidRPr="00EE6900">
        <w:rPr>
          <w:rFonts w:ascii="Helvetica" w:eastAsia="Times New Roman" w:hAnsi="Helvetica" w:cs="Helvetica"/>
          <w:color w:val="666666"/>
          <w:sz w:val="24"/>
          <w:szCs w:val="24"/>
          <w:bdr w:val="none" w:sz="0" w:space="0" w:color="auto" w:frame="1"/>
          <w:lang w:eastAsia="ru-RU"/>
        </w:rPr>
        <w:t>плеер, стоимостью более 6500 рублей, который купил специально для этого в магазине, чтобы приподнять настроение ребенку и загладить причиненный ей вред. Все покупки я делал по просьбе ответчицы Б. и на ее денежные средства, сама она не могла этого сделать, так как находится на больничном после рождения ребенка.</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 xml:space="preserve">При определении размеров компенсации морального вреда суд учитывает степень физических и нравственных страданий. В статье 1101 ГК РФ говорится «Размер </w:t>
      </w:r>
      <w:r w:rsidRPr="00EE6900">
        <w:rPr>
          <w:rFonts w:ascii="Helvetica" w:eastAsia="Times New Roman" w:hAnsi="Helvetica" w:cs="Helvetica"/>
          <w:color w:val="666666"/>
          <w:sz w:val="24"/>
          <w:szCs w:val="24"/>
          <w:bdr w:val="none" w:sz="0" w:space="0" w:color="auto" w:frame="1"/>
          <w:lang w:eastAsia="ru-RU"/>
        </w:rPr>
        <w:lastRenderedPageBreak/>
        <w:t>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В. согласно судебно-медицинской экспертизы причинен легкий вред здоровью: сотрясение головного мозга. Свидетели в зале суда подтвердили активное заглаживание причиненного вреда В. Ответчицей Б. и ее представителя в период лечения В. в ДХО ЦГБ г.Королев Мо. В статье 1083 ГК РФ указано, что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В судебном заседании представлены документы о том, что ответчица является многодетной матерью, не замужем, кроме того в настоящий момент она находится на больничном после рождения ребенка, в ближайшие дни ею будет оформляться декретный отпуск по уходу за ребенком. В суде приобщены также документы о низкой заработной плате ответчицы, в тот период, когда она работала на неполной ставке, то есть до больничного. В суде приобщены документы, подтверждающие активное участие ответчицы в общественной жизни, в частности она оказывает общественную и организационную помощь общеобразовательной школе за символическую плату. Прошу учесть характеризующие данные ответчицы, ее материальное положение и на основании этого снизить компенсацию морального вреда.</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На основании изложенного, руководствуясь ст.ст.35 и 149 ГПК РФ, 1083 ГК РФ</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прошу:</w:t>
      </w:r>
    </w:p>
    <w:p w:rsidR="00EE6900" w:rsidRPr="00EE6900" w:rsidRDefault="00EE6900" w:rsidP="00EE6900">
      <w:pPr>
        <w:shd w:val="clear" w:color="auto" w:fill="FFFFFF"/>
        <w:spacing w:after="0" w:line="240" w:lineRule="auto"/>
        <w:jc w:val="both"/>
        <w:textAlignment w:val="baseline"/>
        <w:rPr>
          <w:rFonts w:ascii="Helvetica" w:eastAsia="Times New Roman" w:hAnsi="Helvetica" w:cs="Helvetica"/>
          <w:color w:val="666666"/>
          <w:sz w:val="18"/>
          <w:szCs w:val="18"/>
          <w:lang w:eastAsia="ru-RU"/>
        </w:rPr>
      </w:pPr>
      <w:r w:rsidRPr="00EE6900">
        <w:rPr>
          <w:rFonts w:ascii="Helvetica" w:eastAsia="Times New Roman" w:hAnsi="Helvetica" w:cs="Helvetica"/>
          <w:color w:val="666666"/>
          <w:sz w:val="24"/>
          <w:szCs w:val="24"/>
          <w:bdr w:val="none" w:sz="0" w:space="0" w:color="auto" w:frame="1"/>
          <w:lang w:eastAsia="ru-RU"/>
        </w:rPr>
        <w:t>В удовлетворении исковых требований к Б. о компенсации расходов, потраченных на услуги представителя отказать, требование о компенсации морального вреда удовлетворить частично в сумме 15 000 руб.</w:t>
      </w:r>
    </w:p>
    <w:p w:rsidR="00B21CC3" w:rsidRDefault="00B21CC3"/>
    <w:sectPr w:rsidR="00B21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00"/>
    <w:rsid w:val="00B21CC3"/>
    <w:rsid w:val="00EE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2B33"/>
  <w15:chartTrackingRefBased/>
  <w15:docId w15:val="{881A0EC3-C7E1-4208-AB5F-41DC7167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Болдырева</dc:creator>
  <cp:keywords/>
  <dc:description/>
  <cp:lastModifiedBy>Дарья Болдырева</cp:lastModifiedBy>
  <cp:revision>2</cp:revision>
  <dcterms:created xsi:type="dcterms:W3CDTF">2016-10-09T12:55:00Z</dcterms:created>
  <dcterms:modified xsi:type="dcterms:W3CDTF">2016-10-09T12:55:00Z</dcterms:modified>
</cp:coreProperties>
</file>