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74C" w:rsidRDefault="00E6074C" w:rsidP="00E6074C">
      <w:pPr>
        <w:pStyle w:val="jj"/>
        <w:ind w:left="150" w:firstLine="300"/>
        <w:jc w:val="right"/>
        <w:rPr>
          <w:rFonts w:ascii="Verdana" w:hAnsi="Verdana"/>
          <w:color w:val="0A0A0A"/>
          <w:sz w:val="21"/>
          <w:szCs w:val="21"/>
        </w:rPr>
      </w:pPr>
      <w:r>
        <w:rPr>
          <w:rFonts w:ascii="Verdana" w:hAnsi="Verdana"/>
          <w:color w:val="0A0A0A"/>
          <w:sz w:val="21"/>
          <w:szCs w:val="21"/>
        </w:rPr>
        <w:t>Ленинский районный суд г. Кр-ска</w:t>
      </w:r>
      <w:r>
        <w:rPr>
          <w:rFonts w:ascii="Verdana" w:hAnsi="Verdana"/>
          <w:color w:val="0A0A0A"/>
          <w:sz w:val="21"/>
          <w:szCs w:val="21"/>
        </w:rPr>
        <w:br/>
        <w:t>Адрес: г. Кр-ск, пр-т Ленина, д.2</w:t>
      </w:r>
      <w:r>
        <w:rPr>
          <w:rFonts w:ascii="Verdana" w:hAnsi="Verdana"/>
          <w:color w:val="0A0A0A"/>
          <w:sz w:val="21"/>
          <w:szCs w:val="21"/>
        </w:rPr>
        <w:br/>
        <w:t>Тел.: 41-92-81</w:t>
      </w:r>
    </w:p>
    <w:p w:rsidR="00E6074C" w:rsidRDefault="00E6074C" w:rsidP="00E6074C">
      <w:pPr>
        <w:pStyle w:val="jj"/>
        <w:ind w:left="150" w:firstLine="300"/>
        <w:jc w:val="right"/>
        <w:rPr>
          <w:rFonts w:ascii="Verdana" w:hAnsi="Verdana"/>
          <w:color w:val="0A0A0A"/>
          <w:sz w:val="21"/>
          <w:szCs w:val="21"/>
        </w:rPr>
      </w:pPr>
      <w:r>
        <w:rPr>
          <w:rFonts w:ascii="Verdana" w:hAnsi="Verdana"/>
          <w:color w:val="0A0A0A"/>
          <w:sz w:val="21"/>
          <w:szCs w:val="21"/>
        </w:rPr>
        <w:br/>
        <w:t>Истец Васильева Василиса Васильевна</w:t>
      </w:r>
      <w:r>
        <w:rPr>
          <w:rFonts w:ascii="Verdana" w:hAnsi="Verdana"/>
          <w:color w:val="0A0A0A"/>
          <w:sz w:val="21"/>
          <w:szCs w:val="21"/>
        </w:rPr>
        <w:br/>
        <w:t>Адрес: 664019, г. Кр-рск,</w:t>
      </w:r>
      <w:r>
        <w:rPr>
          <w:rFonts w:ascii="Verdana" w:hAnsi="Verdana"/>
          <w:color w:val="0A0A0A"/>
          <w:sz w:val="21"/>
          <w:szCs w:val="21"/>
        </w:rPr>
        <w:br/>
        <w:t>ул. Котовского, д. 5, кв.16</w:t>
      </w:r>
      <w:r>
        <w:rPr>
          <w:rFonts w:ascii="Verdana" w:hAnsi="Verdana"/>
          <w:color w:val="0A0A0A"/>
          <w:sz w:val="21"/>
          <w:szCs w:val="21"/>
        </w:rPr>
        <w:br/>
        <w:t>Тел. 914 813 6140</w:t>
      </w:r>
    </w:p>
    <w:p w:rsidR="00E6074C" w:rsidRDefault="00E6074C" w:rsidP="00E6074C">
      <w:pPr>
        <w:pStyle w:val="jj"/>
        <w:ind w:left="150" w:firstLine="300"/>
        <w:jc w:val="right"/>
        <w:rPr>
          <w:rFonts w:ascii="Verdana" w:hAnsi="Verdana"/>
          <w:color w:val="0A0A0A"/>
          <w:sz w:val="21"/>
          <w:szCs w:val="21"/>
        </w:rPr>
      </w:pPr>
      <w:r>
        <w:rPr>
          <w:rFonts w:ascii="Verdana" w:hAnsi="Verdana"/>
          <w:color w:val="0A0A0A"/>
          <w:sz w:val="21"/>
          <w:szCs w:val="21"/>
        </w:rPr>
        <w:t>Ответчик Администрация г. Кр-ска</w:t>
      </w:r>
      <w:r>
        <w:rPr>
          <w:rFonts w:ascii="Verdana" w:hAnsi="Verdana"/>
          <w:color w:val="0A0A0A"/>
          <w:sz w:val="21"/>
          <w:szCs w:val="21"/>
        </w:rPr>
        <w:br/>
        <w:t>Адрес:г. Кр-ск, пр. Ленина, д.94</w:t>
      </w:r>
      <w:r>
        <w:rPr>
          <w:rFonts w:ascii="Verdana" w:hAnsi="Verdana"/>
          <w:color w:val="0A0A0A"/>
          <w:sz w:val="21"/>
          <w:szCs w:val="21"/>
        </w:rPr>
        <w:br/>
        <w:t>Тел. 51-18-30,51-38-91</w:t>
      </w:r>
    </w:p>
    <w:p w:rsidR="00E6074C" w:rsidRDefault="00E6074C" w:rsidP="00E6074C">
      <w:pPr>
        <w:pStyle w:val="jj"/>
        <w:ind w:left="150" w:firstLine="300"/>
        <w:jc w:val="right"/>
        <w:rPr>
          <w:rFonts w:ascii="Verdana" w:hAnsi="Verdana"/>
          <w:color w:val="0A0A0A"/>
          <w:sz w:val="21"/>
          <w:szCs w:val="21"/>
        </w:rPr>
      </w:pPr>
      <w:r>
        <w:rPr>
          <w:rFonts w:ascii="Verdana" w:hAnsi="Verdana"/>
          <w:color w:val="0A0A0A"/>
          <w:sz w:val="21"/>
          <w:szCs w:val="21"/>
        </w:rPr>
        <w:t> </w:t>
      </w:r>
    </w:p>
    <w:p w:rsidR="00E6074C" w:rsidRDefault="00E6074C" w:rsidP="00E6074C">
      <w:pPr>
        <w:pStyle w:val="j"/>
        <w:ind w:left="150" w:firstLine="300"/>
        <w:jc w:val="center"/>
        <w:rPr>
          <w:rFonts w:ascii="Verdana" w:hAnsi="Verdana"/>
          <w:color w:val="0A0A0A"/>
          <w:sz w:val="21"/>
          <w:szCs w:val="21"/>
        </w:rPr>
      </w:pPr>
      <w:r>
        <w:rPr>
          <w:rFonts w:ascii="Verdana" w:hAnsi="Verdana"/>
          <w:b/>
          <w:bCs/>
          <w:color w:val="0A0A0A"/>
          <w:sz w:val="21"/>
          <w:szCs w:val="21"/>
        </w:rPr>
        <w:t>Исковое заявление о признании права собственности на земельный участок</w:t>
      </w:r>
    </w:p>
    <w:p w:rsidR="00E6074C" w:rsidRDefault="00E6074C" w:rsidP="00E6074C">
      <w:pPr>
        <w:pStyle w:val="a3"/>
        <w:ind w:left="150" w:firstLine="300"/>
        <w:rPr>
          <w:rFonts w:ascii="Verdana" w:hAnsi="Verdana"/>
          <w:color w:val="0A0A0A"/>
          <w:sz w:val="21"/>
          <w:szCs w:val="21"/>
        </w:rPr>
      </w:pPr>
      <w:r>
        <w:rPr>
          <w:rFonts w:ascii="Verdana" w:hAnsi="Verdana"/>
          <w:color w:val="0A0A0A"/>
          <w:sz w:val="21"/>
          <w:szCs w:val="21"/>
        </w:rPr>
        <w:t>В мае 1995 года администрацией Копеневского сельского Совета Кр-ского района Кр-ской области истцу был выделен земельный участок в постоянное (бессрочное) пользование для ведения личного подсобного хозяйства по адресу: Кр-ская область, г. Кр-ск, ж/д ст. Копенево, общей площадью 1 500 кв.м. Документы на земельный участок не были выданы. В 2005 году администрацию Копеневского сельского Совета Кр-ского района Кр-ской области ликвидировали.</w:t>
      </w:r>
    </w:p>
    <w:p w:rsidR="00E6074C" w:rsidRDefault="00E6074C" w:rsidP="00E6074C">
      <w:pPr>
        <w:pStyle w:val="a3"/>
        <w:ind w:left="150" w:firstLine="300"/>
        <w:rPr>
          <w:rFonts w:ascii="Verdana" w:hAnsi="Verdana"/>
          <w:color w:val="0A0A0A"/>
          <w:sz w:val="21"/>
          <w:szCs w:val="21"/>
        </w:rPr>
      </w:pPr>
      <w:r>
        <w:rPr>
          <w:rFonts w:ascii="Verdana" w:hAnsi="Verdana"/>
          <w:color w:val="0A0A0A"/>
          <w:sz w:val="21"/>
          <w:szCs w:val="21"/>
        </w:rPr>
        <w:t>В 2001 году на данном земельном участке истцом был построен дом, где с указанного времени она проживает в нем со всей семьей. Оформить право собственности на дом истец не может в связи с отсутствием правоустанавливающих документов на земельный участок. 29.03.2011г года истец обратилась в Управление Федеральной службы государственной регистрации, кадастра и картографии по Кр-ской области с заявлением о государственной регистрации права собственности на указанный участок, однако было отказано в регистрации данного права, в связи с несоответствием Выписки из похозяйственной книги о наличии у граждан права на земельный участок от 26.02.2010г требованиям действующего законодательства.</w:t>
      </w:r>
    </w:p>
    <w:p w:rsidR="00E6074C" w:rsidRDefault="00E6074C" w:rsidP="00E6074C">
      <w:pPr>
        <w:pStyle w:val="a3"/>
        <w:ind w:left="150" w:firstLine="300"/>
        <w:rPr>
          <w:rFonts w:ascii="Verdana" w:hAnsi="Verdana"/>
          <w:color w:val="0A0A0A"/>
          <w:sz w:val="21"/>
          <w:szCs w:val="21"/>
        </w:rPr>
      </w:pPr>
      <w:r>
        <w:rPr>
          <w:rFonts w:ascii="Verdana" w:hAnsi="Verdana"/>
          <w:color w:val="0A0A0A"/>
          <w:sz w:val="21"/>
          <w:szCs w:val="21"/>
        </w:rPr>
        <w:t>В соответствии с выпиской из похозяйственной книги о наличии у гражданина права на земельный участок от 26.02.2010 и похозяйственной книгой № 45 истцу на праве пользования принадлежит земельный участок, предоставленный для ведения личного подсобного хозяйства площадью 1500 кв.м, расположенный по адресу: г. Кр-ск, ж.д. Копенево, о чем в похозяйственной книге № 45, 2002-2006 г.г., стр. 150-151, л/счет 76 и похозяйственной книге 1992-1996 г.г. Копеневского сельского совета сделана запись до 01.10.2001.</w:t>
      </w:r>
    </w:p>
    <w:p w:rsidR="00E6074C" w:rsidRDefault="00E6074C" w:rsidP="00E6074C">
      <w:pPr>
        <w:pStyle w:val="a3"/>
        <w:ind w:left="150" w:firstLine="300"/>
        <w:rPr>
          <w:rFonts w:ascii="Verdana" w:hAnsi="Verdana"/>
          <w:color w:val="0A0A0A"/>
          <w:sz w:val="21"/>
          <w:szCs w:val="21"/>
        </w:rPr>
      </w:pPr>
      <w:r>
        <w:rPr>
          <w:rFonts w:ascii="Verdana" w:hAnsi="Verdana"/>
          <w:color w:val="0A0A0A"/>
          <w:sz w:val="21"/>
          <w:szCs w:val="21"/>
        </w:rPr>
        <w:t>Указанное обстоятельство также подтверждается справкой Копеневского сельского территориального отдела администрации Ленинского района г. Кр-ска, из которой также следует, что в 2001 году на данном земельном участке построен жилой дом, общей площадью 56 кв.м.</w:t>
      </w:r>
    </w:p>
    <w:p w:rsidR="00E6074C" w:rsidRDefault="00E6074C" w:rsidP="00E6074C">
      <w:pPr>
        <w:pStyle w:val="a3"/>
        <w:ind w:left="150" w:firstLine="300"/>
        <w:rPr>
          <w:rFonts w:ascii="Verdana" w:hAnsi="Verdana"/>
          <w:color w:val="0A0A0A"/>
          <w:sz w:val="21"/>
          <w:szCs w:val="21"/>
        </w:rPr>
      </w:pPr>
      <w:r>
        <w:rPr>
          <w:rFonts w:ascii="Verdana" w:hAnsi="Verdana"/>
          <w:color w:val="0A0A0A"/>
          <w:sz w:val="21"/>
          <w:szCs w:val="21"/>
        </w:rPr>
        <w:t>Согласно кадастровому паспорту правообладателем земельного участка, расположенного по адресу: город Кр-ск, ж/д ст. Копенево, кадастровый номер ………, площадью 1559, является истец.</w:t>
      </w:r>
    </w:p>
    <w:p w:rsidR="00E6074C" w:rsidRDefault="00E6074C" w:rsidP="00E6074C">
      <w:pPr>
        <w:pStyle w:val="a3"/>
        <w:ind w:left="150" w:firstLine="300"/>
        <w:rPr>
          <w:rFonts w:ascii="Verdana" w:hAnsi="Verdana"/>
          <w:color w:val="0A0A0A"/>
          <w:sz w:val="21"/>
          <w:szCs w:val="21"/>
        </w:rPr>
      </w:pPr>
      <w:r>
        <w:rPr>
          <w:rFonts w:ascii="Verdana" w:hAnsi="Verdana"/>
          <w:color w:val="0A0A0A"/>
          <w:sz w:val="21"/>
          <w:szCs w:val="21"/>
        </w:rPr>
        <w:t xml:space="preserve">В силу ст. 15 (гл. III) Земельного Кодекса РФ собственностью граждан и юридических лиц (частной собственностью) являются земельные участки, </w:t>
      </w:r>
      <w:r>
        <w:rPr>
          <w:rFonts w:ascii="Verdana" w:hAnsi="Verdana"/>
          <w:color w:val="0A0A0A"/>
          <w:sz w:val="21"/>
          <w:szCs w:val="21"/>
        </w:rPr>
        <w:lastRenderedPageBreak/>
        <w:t>приобретенные гражданами и юридическими лицами по основаниям, предусмотренным законодательством Российской Федерации.</w:t>
      </w:r>
    </w:p>
    <w:p w:rsidR="00E6074C" w:rsidRDefault="00E6074C" w:rsidP="00E6074C">
      <w:pPr>
        <w:pStyle w:val="a3"/>
        <w:ind w:left="150" w:firstLine="300"/>
        <w:rPr>
          <w:rFonts w:ascii="Verdana" w:hAnsi="Verdana"/>
          <w:color w:val="0A0A0A"/>
          <w:sz w:val="21"/>
          <w:szCs w:val="21"/>
        </w:rPr>
      </w:pPr>
      <w:r>
        <w:rPr>
          <w:rFonts w:ascii="Verdana" w:hAnsi="Verdana"/>
          <w:color w:val="0A0A0A"/>
          <w:sz w:val="21"/>
          <w:szCs w:val="21"/>
        </w:rPr>
        <w:t>В силу ч. 1 ст. 131 ГК РФ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E6074C" w:rsidRDefault="00E6074C" w:rsidP="00E6074C">
      <w:pPr>
        <w:pStyle w:val="a3"/>
        <w:ind w:left="150" w:firstLine="300"/>
        <w:rPr>
          <w:rFonts w:ascii="Verdana" w:hAnsi="Verdana"/>
          <w:color w:val="0A0A0A"/>
          <w:sz w:val="21"/>
          <w:szCs w:val="21"/>
        </w:rPr>
      </w:pPr>
      <w:r>
        <w:rPr>
          <w:rFonts w:ascii="Verdana" w:hAnsi="Verdana"/>
          <w:color w:val="0A0A0A"/>
          <w:sz w:val="21"/>
          <w:szCs w:val="21"/>
        </w:rPr>
        <w:t>В соответствии с ч. 2 ст. 8 ГК РФ права на имущество, подлежащие государственной регистрации, возникают с момента регистрации соответствующих прав на него, если иное не установлено законом.</w:t>
      </w:r>
    </w:p>
    <w:p w:rsidR="00E6074C" w:rsidRDefault="00E6074C" w:rsidP="00E6074C">
      <w:pPr>
        <w:pStyle w:val="a3"/>
        <w:ind w:left="150" w:firstLine="300"/>
        <w:rPr>
          <w:rFonts w:ascii="Verdana" w:hAnsi="Verdana"/>
          <w:color w:val="0A0A0A"/>
          <w:sz w:val="21"/>
          <w:szCs w:val="21"/>
        </w:rPr>
      </w:pPr>
      <w:r>
        <w:rPr>
          <w:rFonts w:ascii="Verdana" w:hAnsi="Verdana"/>
          <w:color w:val="0A0A0A"/>
          <w:sz w:val="21"/>
          <w:szCs w:val="21"/>
        </w:rPr>
        <w:t>В силу ч. 1 ст. 25 ЗК РФ права на земельные участки, предусмотренные главами III и IV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E6074C" w:rsidRDefault="00E6074C" w:rsidP="00E6074C">
      <w:pPr>
        <w:pStyle w:val="a3"/>
        <w:ind w:left="150" w:firstLine="300"/>
        <w:rPr>
          <w:rFonts w:ascii="Verdana" w:hAnsi="Verdana"/>
          <w:color w:val="0A0A0A"/>
          <w:sz w:val="21"/>
          <w:szCs w:val="21"/>
        </w:rPr>
      </w:pPr>
      <w:r>
        <w:rPr>
          <w:rFonts w:ascii="Verdana" w:hAnsi="Verdana"/>
          <w:color w:val="0A0A0A"/>
          <w:sz w:val="21"/>
          <w:szCs w:val="21"/>
        </w:rPr>
        <w:t>Согласно ст. 44 ЗК РФ 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в силу принудительного изъятия у собственника его земельного участка в порядке, установленном гражданским законодательством.</w:t>
      </w:r>
    </w:p>
    <w:p w:rsidR="00E6074C" w:rsidRDefault="00E6074C" w:rsidP="00E6074C">
      <w:pPr>
        <w:pStyle w:val="a3"/>
        <w:ind w:left="150" w:firstLine="300"/>
        <w:rPr>
          <w:rFonts w:ascii="Verdana" w:hAnsi="Verdana"/>
          <w:color w:val="0A0A0A"/>
          <w:sz w:val="21"/>
          <w:szCs w:val="21"/>
        </w:rPr>
      </w:pPr>
      <w:r>
        <w:rPr>
          <w:rFonts w:ascii="Verdana" w:hAnsi="Verdana"/>
          <w:color w:val="0A0A0A"/>
          <w:sz w:val="21"/>
          <w:szCs w:val="21"/>
        </w:rPr>
        <w:t>В силу ч. 1 ст. 264 ГК РФ земельные участки могут предоставляться их собственниками другим лицам на условиях и в порядке, которые предусмотрены гражданским и земельным законодательством.</w:t>
      </w:r>
    </w:p>
    <w:p w:rsidR="00E6074C" w:rsidRDefault="00E6074C" w:rsidP="00E6074C">
      <w:pPr>
        <w:pStyle w:val="a3"/>
        <w:ind w:left="150" w:firstLine="300"/>
        <w:rPr>
          <w:rFonts w:ascii="Verdana" w:hAnsi="Verdana"/>
          <w:color w:val="0A0A0A"/>
          <w:sz w:val="21"/>
          <w:szCs w:val="21"/>
        </w:rPr>
      </w:pPr>
      <w:r>
        <w:rPr>
          <w:rFonts w:ascii="Verdana" w:hAnsi="Verdana"/>
          <w:color w:val="0A0A0A"/>
          <w:sz w:val="21"/>
          <w:szCs w:val="21"/>
        </w:rPr>
        <w:t>В силу ч.1 ст. 269 ГК РФ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законом, иными правовыми актами и актом о предоставлении участка в пользование.</w:t>
      </w:r>
    </w:p>
    <w:p w:rsidR="00E6074C" w:rsidRDefault="00E6074C" w:rsidP="00E6074C">
      <w:pPr>
        <w:pStyle w:val="a3"/>
        <w:ind w:left="150" w:firstLine="300"/>
        <w:rPr>
          <w:rFonts w:ascii="Verdana" w:hAnsi="Verdana"/>
          <w:color w:val="0A0A0A"/>
          <w:sz w:val="21"/>
          <w:szCs w:val="21"/>
        </w:rPr>
      </w:pPr>
      <w:r>
        <w:rPr>
          <w:rFonts w:ascii="Verdana" w:hAnsi="Verdana"/>
          <w:color w:val="0A0A0A"/>
          <w:sz w:val="21"/>
          <w:szCs w:val="21"/>
        </w:rPr>
        <w:t>В соответствии со ст. 41 ЗК РФ лицо, которому земельный участок предоставлен в постоянное пользование, вправе, если иное не предусмотрено договором, самостоятельно использовать участок в целях, для которых он предоставлен, включая возведение для этих целей на участке зданий, сооружений и иного недвижимого имущества.</w:t>
      </w:r>
    </w:p>
    <w:p w:rsidR="00E6074C" w:rsidRDefault="00E6074C" w:rsidP="00E6074C">
      <w:pPr>
        <w:pStyle w:val="a3"/>
        <w:ind w:left="150" w:firstLine="300"/>
        <w:rPr>
          <w:rFonts w:ascii="Verdana" w:hAnsi="Verdana"/>
          <w:color w:val="0A0A0A"/>
          <w:sz w:val="21"/>
          <w:szCs w:val="21"/>
        </w:rPr>
      </w:pPr>
      <w:r>
        <w:rPr>
          <w:rFonts w:ascii="Verdana" w:hAnsi="Verdana"/>
          <w:color w:val="0A0A0A"/>
          <w:sz w:val="21"/>
          <w:szCs w:val="21"/>
        </w:rPr>
        <w:t>Согласно ч. 3 ст. 20 ЗК РФ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введения в действие настоящего Кодекса, сохраняется.</w:t>
      </w:r>
    </w:p>
    <w:p w:rsidR="00E6074C" w:rsidRDefault="00E6074C" w:rsidP="00E6074C">
      <w:pPr>
        <w:pStyle w:val="a3"/>
        <w:ind w:left="150" w:firstLine="300"/>
        <w:rPr>
          <w:rFonts w:ascii="Verdana" w:hAnsi="Verdana"/>
          <w:color w:val="0A0A0A"/>
          <w:sz w:val="21"/>
          <w:szCs w:val="21"/>
        </w:rPr>
      </w:pPr>
      <w:r>
        <w:rPr>
          <w:rFonts w:ascii="Verdana" w:hAnsi="Verdana"/>
          <w:color w:val="0A0A0A"/>
          <w:sz w:val="21"/>
          <w:szCs w:val="21"/>
        </w:rPr>
        <w:t>Согласно ч. 1 ст. 59 ЗК РФ признание права на земельный участок осуществляется в судебном порядке.</w:t>
      </w:r>
    </w:p>
    <w:p w:rsidR="00E6074C" w:rsidRDefault="00E6074C" w:rsidP="00E6074C">
      <w:pPr>
        <w:pStyle w:val="a3"/>
        <w:ind w:left="150" w:firstLine="300"/>
        <w:rPr>
          <w:rFonts w:ascii="Verdana" w:hAnsi="Verdana"/>
          <w:color w:val="0A0A0A"/>
          <w:sz w:val="21"/>
          <w:szCs w:val="21"/>
        </w:rPr>
      </w:pPr>
      <w:r>
        <w:rPr>
          <w:rFonts w:ascii="Verdana" w:hAnsi="Verdana"/>
          <w:color w:val="0A0A0A"/>
          <w:sz w:val="21"/>
          <w:szCs w:val="21"/>
        </w:rPr>
        <w:t>В силу п. 2 ч. 1 ст. 6 ЗК РФ объектами земельных отношений являются земельные участки.</w:t>
      </w:r>
    </w:p>
    <w:p w:rsidR="00E6074C" w:rsidRDefault="00E6074C" w:rsidP="00E6074C">
      <w:pPr>
        <w:pStyle w:val="a3"/>
        <w:ind w:left="150" w:firstLine="300"/>
        <w:rPr>
          <w:rFonts w:ascii="Verdana" w:hAnsi="Verdana"/>
          <w:color w:val="0A0A0A"/>
          <w:sz w:val="21"/>
          <w:szCs w:val="21"/>
        </w:rPr>
      </w:pPr>
      <w:r>
        <w:rPr>
          <w:rFonts w:ascii="Verdana" w:hAnsi="Verdana"/>
          <w:color w:val="0A0A0A"/>
          <w:sz w:val="21"/>
          <w:szCs w:val="21"/>
        </w:rPr>
        <w:lastRenderedPageBreak/>
        <w:t>Согласно ст. 6 Федерального закона от 21.07.1997 № 122-ФЗ "О государственной регистрации прав на недвижимое имущество и сделок с ним" права на недвижимое имущество, возникшие до момента вступления в силу этого Закона, признаются юридически действительными при отсутствии их государственной регистрации. Государственная регистрация таких прав проводится по желанию их обладателей.</w:t>
      </w:r>
    </w:p>
    <w:p w:rsidR="00E6074C" w:rsidRDefault="00E6074C" w:rsidP="00E6074C">
      <w:pPr>
        <w:pStyle w:val="a3"/>
        <w:ind w:left="150" w:firstLine="300"/>
        <w:rPr>
          <w:rFonts w:ascii="Verdana" w:hAnsi="Verdana"/>
          <w:color w:val="0A0A0A"/>
          <w:sz w:val="21"/>
          <w:szCs w:val="21"/>
        </w:rPr>
      </w:pPr>
      <w:r>
        <w:rPr>
          <w:rFonts w:ascii="Verdana" w:hAnsi="Verdana"/>
          <w:color w:val="0A0A0A"/>
          <w:sz w:val="21"/>
          <w:szCs w:val="21"/>
        </w:rPr>
        <w:t>Пунктом 1 ст. 25.2 Федерального закона от 21.07.1997 № 122-ФЗ предусмотрено, что государственная регистрация права собственности гражданина на земельный участок, предоставленный до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данный земельный участок, не указано право, на котором предоставлен такой земельный участок, или невозможно определить вид этого права, осуществляется с учетом особенностей, установленных настоящей статьей.</w:t>
      </w:r>
    </w:p>
    <w:p w:rsidR="00E6074C" w:rsidRDefault="00E6074C" w:rsidP="00E6074C">
      <w:pPr>
        <w:pStyle w:val="a3"/>
        <w:ind w:left="150" w:firstLine="300"/>
        <w:rPr>
          <w:rFonts w:ascii="Verdana" w:hAnsi="Verdana"/>
          <w:color w:val="0A0A0A"/>
          <w:sz w:val="21"/>
          <w:szCs w:val="21"/>
        </w:rPr>
      </w:pPr>
      <w:r>
        <w:rPr>
          <w:rFonts w:ascii="Verdana" w:hAnsi="Verdana"/>
          <w:color w:val="0A0A0A"/>
          <w:sz w:val="21"/>
          <w:szCs w:val="21"/>
        </w:rPr>
        <w:t>Как указано в п. 2 ст. 25.2 Федерального закона от 21.07.1997 № 122-ФЗ основанием для государственной регистрации права собственности гражданина на указанный в пункте 1 настоящей статьи земельный участок является следующий документ: выдаваемая органом местного самоуправления выписка из похозяйственной книги о наличии у такого гражданина права на данный земельный участок (в случае, если этот земельный участок предоставлен для ведения личного подсобного хозяйства).</w:t>
      </w:r>
    </w:p>
    <w:p w:rsidR="00E6074C" w:rsidRDefault="00E6074C" w:rsidP="00E6074C">
      <w:pPr>
        <w:pStyle w:val="a3"/>
        <w:ind w:left="150" w:firstLine="300"/>
        <w:rPr>
          <w:rFonts w:ascii="Verdana" w:hAnsi="Verdana"/>
          <w:color w:val="0A0A0A"/>
          <w:sz w:val="21"/>
          <w:szCs w:val="21"/>
        </w:rPr>
      </w:pPr>
      <w:r>
        <w:rPr>
          <w:rFonts w:ascii="Verdana" w:hAnsi="Verdana"/>
          <w:color w:val="0A0A0A"/>
          <w:sz w:val="21"/>
          <w:szCs w:val="21"/>
        </w:rPr>
        <w:t>В п. 59 Постановления Пленума Верховного Суда РФ и Пленума Высшего Арбитражного Суда РФ "О некоторых вопросах, возникающих в судебной практике при разрешении споров, связанных с защитой права собственности и других вещных прав" от 29.04.2010 № 10/22 указано, что иск о признании права, заявленный лицами, права и сделки которых в отношении спорного имущества никогда не были зарегистрированы, могут быть удовлетворены в тех случаях, когда права на спорное имущество возникли до вступления в силу Закона о регистрации и не регистрировались в соответствии с пунктами 1 и 2 статьи 6 названного Закона, либо возникли независимо от их регистрации в соответствии с пунктом 2 статьи 8 ГК РФ.</w:t>
      </w:r>
    </w:p>
    <w:p w:rsidR="00E6074C" w:rsidRDefault="00E6074C" w:rsidP="00E6074C">
      <w:pPr>
        <w:pStyle w:val="a3"/>
        <w:ind w:left="150" w:firstLine="300"/>
        <w:rPr>
          <w:rFonts w:ascii="Verdana" w:hAnsi="Verdana"/>
          <w:color w:val="0A0A0A"/>
          <w:sz w:val="21"/>
          <w:szCs w:val="21"/>
        </w:rPr>
      </w:pPr>
      <w:r>
        <w:rPr>
          <w:rFonts w:ascii="Verdana" w:hAnsi="Verdana"/>
          <w:color w:val="0A0A0A"/>
          <w:sz w:val="21"/>
          <w:szCs w:val="21"/>
        </w:rPr>
        <w:t>В соответствии со ст. 11.1 ЗК РФ земельным участком является часть земной поверхности, границы которой определены в соответствии с федеральными законами.</w:t>
      </w:r>
    </w:p>
    <w:p w:rsidR="00E6074C" w:rsidRDefault="00E6074C" w:rsidP="00E6074C">
      <w:pPr>
        <w:pStyle w:val="a3"/>
        <w:ind w:left="150" w:firstLine="300"/>
        <w:rPr>
          <w:rFonts w:ascii="Verdana" w:hAnsi="Verdana"/>
          <w:color w:val="0A0A0A"/>
          <w:sz w:val="21"/>
          <w:szCs w:val="21"/>
        </w:rPr>
      </w:pPr>
      <w:r>
        <w:rPr>
          <w:rFonts w:ascii="Verdana" w:hAnsi="Verdana"/>
          <w:color w:val="0A0A0A"/>
          <w:sz w:val="21"/>
          <w:szCs w:val="21"/>
        </w:rPr>
        <w:t>Статьей 11.2 ЗК РФ установлено, что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E6074C" w:rsidRDefault="00E6074C" w:rsidP="00E6074C">
      <w:pPr>
        <w:pStyle w:val="a3"/>
        <w:ind w:left="150" w:firstLine="300"/>
        <w:rPr>
          <w:rFonts w:ascii="Verdana" w:hAnsi="Verdana"/>
          <w:color w:val="0A0A0A"/>
          <w:sz w:val="21"/>
          <w:szCs w:val="21"/>
        </w:rPr>
      </w:pPr>
      <w:r>
        <w:rPr>
          <w:rFonts w:ascii="Verdana" w:hAnsi="Verdana"/>
          <w:color w:val="0A0A0A"/>
          <w:sz w:val="21"/>
          <w:szCs w:val="21"/>
        </w:rPr>
        <w:t xml:space="preserve">Согласно п. 9.1. ст. 3 Федерального закона РФ "О введении в действие Земельного кодекса РФ" если земельный участок предоставлен до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владения или постоянного (бессрочного) пользования, гражданин, обладающий таким земельным участком на таком праве, вправе зарегистрировать право собственности на такой земельный участок, за </w:t>
      </w:r>
      <w:r>
        <w:rPr>
          <w:rFonts w:ascii="Verdana" w:hAnsi="Verdana"/>
          <w:color w:val="0A0A0A"/>
          <w:sz w:val="21"/>
          <w:szCs w:val="21"/>
        </w:rPr>
        <w:lastRenderedPageBreak/>
        <w:t>исключением случаев, если в соответствии с федеральным законом такой земельный участок не может предоставляться в частную собственность.</w:t>
      </w:r>
    </w:p>
    <w:p w:rsidR="00E6074C" w:rsidRDefault="00E6074C" w:rsidP="00E6074C">
      <w:pPr>
        <w:pStyle w:val="a3"/>
        <w:ind w:left="150" w:firstLine="300"/>
        <w:rPr>
          <w:rFonts w:ascii="Verdana" w:hAnsi="Verdana"/>
          <w:color w:val="0A0A0A"/>
          <w:sz w:val="21"/>
          <w:szCs w:val="21"/>
        </w:rPr>
      </w:pPr>
      <w:r>
        <w:rPr>
          <w:rFonts w:ascii="Verdana" w:hAnsi="Verdana"/>
          <w:color w:val="0A0A0A"/>
          <w:sz w:val="21"/>
          <w:szCs w:val="21"/>
        </w:rPr>
        <w:t>На основании вышеизложенного прошу:</w:t>
      </w:r>
    </w:p>
    <w:p w:rsidR="00E6074C" w:rsidRDefault="00E6074C" w:rsidP="00E6074C">
      <w:pPr>
        <w:pStyle w:val="a3"/>
        <w:ind w:left="150" w:firstLine="300"/>
        <w:rPr>
          <w:rFonts w:ascii="Verdana" w:hAnsi="Verdana"/>
          <w:color w:val="0A0A0A"/>
          <w:sz w:val="21"/>
          <w:szCs w:val="21"/>
        </w:rPr>
      </w:pPr>
      <w:r>
        <w:rPr>
          <w:rFonts w:ascii="Verdana" w:hAnsi="Verdana"/>
          <w:color w:val="0A0A0A"/>
          <w:sz w:val="21"/>
          <w:szCs w:val="21"/>
        </w:rPr>
        <w:t>Признать за Васильевой Василисой Васильевной право собственности на земельный участок, площадью 1559 кв.м., кадастровый номер……….., расположенный по адресу: Кр-ская область, г. Кр-ск, ж/д ст. Копенево.</w:t>
      </w:r>
    </w:p>
    <w:p w:rsidR="00E6074C" w:rsidRDefault="00E6074C" w:rsidP="00E6074C">
      <w:pPr>
        <w:pStyle w:val="a3"/>
        <w:ind w:left="150" w:firstLine="300"/>
        <w:rPr>
          <w:rFonts w:ascii="Verdana" w:hAnsi="Verdana"/>
          <w:color w:val="0A0A0A"/>
          <w:sz w:val="21"/>
          <w:szCs w:val="21"/>
        </w:rPr>
      </w:pPr>
      <w:r>
        <w:rPr>
          <w:rFonts w:ascii="Verdana" w:hAnsi="Verdana"/>
          <w:color w:val="0A0A0A"/>
          <w:sz w:val="21"/>
          <w:szCs w:val="21"/>
        </w:rPr>
        <w:t>Приложение:</w:t>
      </w:r>
      <w:r>
        <w:rPr>
          <w:rFonts w:ascii="Verdana" w:hAnsi="Verdana"/>
          <w:color w:val="0A0A0A"/>
          <w:sz w:val="21"/>
          <w:szCs w:val="21"/>
        </w:rPr>
        <w:br/>
        <w:t>1. Уведомлением государственного регистратора Управления Федеральной службы государственной регистрации, кадастра и картографии по Кр-ской области от 28.04.2011 № …..</w:t>
      </w:r>
      <w:r>
        <w:rPr>
          <w:rFonts w:ascii="Verdana" w:hAnsi="Verdana"/>
          <w:color w:val="0A0A0A"/>
          <w:sz w:val="21"/>
          <w:szCs w:val="21"/>
        </w:rPr>
        <w:br/>
        <w:t>2. Выписка из похозяйственной книги о наличии у гражданина права на земельный участок от 26.02.2010.</w:t>
      </w:r>
      <w:r>
        <w:rPr>
          <w:rFonts w:ascii="Verdana" w:hAnsi="Verdana"/>
          <w:color w:val="0A0A0A"/>
          <w:sz w:val="21"/>
          <w:szCs w:val="21"/>
        </w:rPr>
        <w:br/>
        <w:t>3. Справка Копеневского сельского территориального отдела администрации Ленинского района г. Кр-ска.</w:t>
      </w:r>
      <w:r>
        <w:rPr>
          <w:rStyle w:val="apple-converted-space"/>
          <w:rFonts w:ascii="Verdana" w:hAnsi="Verdana"/>
          <w:color w:val="0A0A0A"/>
          <w:sz w:val="21"/>
          <w:szCs w:val="21"/>
        </w:rPr>
        <w:t> </w:t>
      </w:r>
      <w:r>
        <w:rPr>
          <w:rFonts w:ascii="Verdana" w:hAnsi="Verdana"/>
          <w:color w:val="0A0A0A"/>
          <w:sz w:val="21"/>
          <w:szCs w:val="21"/>
        </w:rPr>
        <w:br/>
        <w:t>4. Кадастровый паспорт.</w:t>
      </w:r>
    </w:p>
    <w:p w:rsidR="00E6074C" w:rsidRDefault="00E6074C" w:rsidP="00E6074C">
      <w:pPr>
        <w:pStyle w:val="a3"/>
        <w:ind w:left="150" w:firstLine="300"/>
        <w:rPr>
          <w:rFonts w:ascii="Verdana" w:hAnsi="Verdana"/>
          <w:color w:val="0A0A0A"/>
          <w:sz w:val="21"/>
          <w:szCs w:val="21"/>
        </w:rPr>
      </w:pPr>
      <w:r>
        <w:rPr>
          <w:rFonts w:ascii="Verdana" w:hAnsi="Verdana"/>
          <w:color w:val="0A0A0A"/>
          <w:sz w:val="21"/>
          <w:szCs w:val="21"/>
        </w:rPr>
        <w:br/>
        <w:t>Дата искового заявления</w:t>
      </w:r>
    </w:p>
    <w:p w:rsidR="00E6074C" w:rsidRDefault="00E6074C" w:rsidP="00E6074C">
      <w:pPr>
        <w:pStyle w:val="a3"/>
        <w:ind w:left="150" w:firstLine="300"/>
        <w:rPr>
          <w:rFonts w:ascii="Verdana" w:hAnsi="Verdana"/>
          <w:color w:val="0A0A0A"/>
          <w:sz w:val="21"/>
          <w:szCs w:val="21"/>
        </w:rPr>
      </w:pPr>
      <w:r>
        <w:rPr>
          <w:rFonts w:ascii="Verdana" w:hAnsi="Verdana"/>
          <w:color w:val="0A0A0A"/>
          <w:sz w:val="21"/>
          <w:szCs w:val="21"/>
        </w:rPr>
        <w:t>Васильева Василиса Васильевна</w:t>
      </w:r>
    </w:p>
    <w:p w:rsidR="0075356C" w:rsidRDefault="0075356C">
      <w:bookmarkStart w:id="0" w:name="_GoBack"/>
      <w:bookmarkEnd w:id="0"/>
    </w:p>
    <w:sectPr w:rsidR="007535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74C"/>
    <w:rsid w:val="0075356C"/>
    <w:rsid w:val="00E60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11F0B-83FB-4A8B-BB92-7FDA4F6B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j">
    <w:name w:val="jj"/>
    <w:basedOn w:val="a"/>
    <w:rsid w:val="00E607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
    <w:name w:val="j"/>
    <w:basedOn w:val="a"/>
    <w:rsid w:val="00E607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607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0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4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1418</Words>
  <Characters>8086</Characters>
  <Application>Microsoft Office Word</Application>
  <DocSecurity>0</DocSecurity>
  <Lines>67</Lines>
  <Paragraphs>18</Paragraphs>
  <ScaleCrop>false</ScaleCrop>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Болдырева</dc:creator>
  <cp:keywords/>
  <dc:description/>
  <cp:lastModifiedBy>Дарья Болдырева</cp:lastModifiedBy>
  <cp:revision>2</cp:revision>
  <dcterms:created xsi:type="dcterms:W3CDTF">2016-10-04T07:44:00Z</dcterms:created>
  <dcterms:modified xsi:type="dcterms:W3CDTF">2016-10-04T07:44:00Z</dcterms:modified>
</cp:coreProperties>
</file>