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6" w:rsidRPr="009E70C6" w:rsidRDefault="009E70C6" w:rsidP="009E70C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ДОГОВОР  № ___</w:t>
      </w:r>
    </w:p>
    <w:p w:rsidR="009E70C6" w:rsidRPr="009E70C6" w:rsidRDefault="009E70C6" w:rsidP="009E70C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(город, населенный пункт)  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                                                                       </w:t>
      </w:r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(дата)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 200__ г.</w:t>
      </w:r>
    </w:p>
    <w:p w:rsidR="009E70C6" w:rsidRPr="009E70C6" w:rsidRDefault="009E70C6" w:rsidP="009E70C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            </w:t>
      </w:r>
      <w:proofErr w:type="gramStart"/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(</w:t>
      </w:r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Указать организационно-правовую форму и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 п</w:t>
      </w:r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олное наименование организации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), именуемый в дальнейшем «Заказчик», в лице директора (</w:t>
      </w:r>
      <w:proofErr w:type="spellStart"/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ф.и.о.</w:t>
      </w:r>
      <w:proofErr w:type="spellEnd"/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 xml:space="preserve"> руководителя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), действующего на основании устава, с одной стороны, и (</w:t>
      </w:r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полное наименование организации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), именуемая в дальнейшем “Исполнитель”, в лице (</w:t>
      </w:r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 xml:space="preserve">должность, </w:t>
      </w:r>
      <w:proofErr w:type="spellStart"/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ф.и.о.</w:t>
      </w:r>
      <w:proofErr w:type="spellEnd"/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 xml:space="preserve"> руководителя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), действующего на основании устава, с другой стороны, заключили настоящий договор о следующем.</w:t>
      </w:r>
      <w:proofErr w:type="gramEnd"/>
    </w:p>
    <w:p w:rsidR="009E70C6" w:rsidRPr="009E70C6" w:rsidRDefault="009E70C6" w:rsidP="009E70C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1. ПРЕДМЕТ ДОГОВОРА</w:t>
      </w:r>
    </w:p>
    <w:p w:rsidR="009E70C6" w:rsidRPr="009E70C6" w:rsidRDefault="009E70C6" w:rsidP="009E70C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1.1. Заказчик поручает и оплачивает, а Исполнитель оказывает услуги (выполняет работы) по техническому обслуживанию и ремонту автотранспортных средств Заказчика.</w:t>
      </w:r>
    </w:p>
    <w:p w:rsidR="009E70C6" w:rsidRPr="009E70C6" w:rsidRDefault="009E70C6" w:rsidP="009E70C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2. ОБЯЗАННОСТИ СТОРОН</w:t>
      </w:r>
    </w:p>
    <w:p w:rsidR="009E70C6" w:rsidRPr="009E70C6" w:rsidRDefault="009E70C6" w:rsidP="009E70C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2.1. Исполнитель обязуется: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 xml:space="preserve">2.1.1. оказывать услуги (выполнять работы) по техническому обслуживанию и ремонту автотранспортных средств Заказчика, в </w:t>
      </w:r>
      <w:proofErr w:type="spellStart"/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т.ч</w:t>
      </w:r>
      <w:proofErr w:type="spellEnd"/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.:</w:t>
      </w:r>
    </w:p>
    <w:p w:rsidR="009E70C6" w:rsidRPr="009E70C6" w:rsidRDefault="009E70C6" w:rsidP="009E70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разработке и проведению программ адаптации автомобилей иностранного производства, направленных на доведение их до уровня соответствующего требованиям экологических и технико-экономических нормативов;</w:t>
      </w:r>
    </w:p>
    <w:p w:rsidR="009E70C6" w:rsidRPr="009E70C6" w:rsidRDefault="009E70C6" w:rsidP="009E70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E7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контролю за</w:t>
      </w:r>
      <w:proofErr w:type="gramEnd"/>
      <w:r w:rsidRPr="009E7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техническими нормативами;</w:t>
      </w:r>
    </w:p>
    <w:p w:rsidR="009E70C6" w:rsidRPr="009E70C6" w:rsidRDefault="009E70C6" w:rsidP="009E70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выявлению технических и иных отклонений от установленных технических норм, причин их возникновения и возможности устранения.</w:t>
      </w:r>
    </w:p>
    <w:p w:rsidR="009E70C6" w:rsidRPr="009E70C6" w:rsidRDefault="009E70C6" w:rsidP="009E70C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proofErr w:type="gramStart"/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2.1.2. принимать автомобили Заказчика по приемо-сдаточному акту по мере поступления.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2.1.3. осуществлять технический анализ и контроль в соответствии с условиями договора, объемом работ с соблюдением при производстве технологической дисциплины.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2.1.4. оформлять договор (заказ-наряд) в соответствии с требованиями Правил оказания услуг (выполнения</w:t>
      </w:r>
      <w:proofErr w:type="gramEnd"/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работ) по техническому обслуживанию  и ремонту автотранспортных средств на выполнение работы по каждому автомобилю.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2.1.5. обеспечить сохранность автомобилей Заказчика в период оказания услуг (выполнения работ).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2.2. Заказчик обязуется: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2.2.1.  согласовывать с Исполнителем количество и время поставки автомобилей на техническое обслуживание и ремонт.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2.2.2. осуществлять передачу автомобилей Исполнителю по приемо-сдаточному акту, в котором отражается комплектность и техническое состояние автомобилей.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2.2.3. производить доукомплектование автомобилей.</w:t>
      </w:r>
    </w:p>
    <w:p w:rsidR="009E70C6" w:rsidRPr="009E70C6" w:rsidRDefault="009E70C6" w:rsidP="009E70C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3. ОТВЕТСТВЕННОСТЬ И  ФОРС-МАЖОР</w:t>
      </w:r>
    </w:p>
    <w:p w:rsidR="009E70C6" w:rsidRPr="009E70C6" w:rsidRDefault="009E70C6" w:rsidP="009E70C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3.1. За неисполнение либо ненадлежащее исполнение обязательств по договору об оказании услуг (выполнении работ) по техническому обслуживанию и ремонту автомототранспортных средств Исполнитель несет ответственность, предусмотренную Правилами оказания услуг (выполнения работ) по техническому обслуживанию  и ремонту автотранспортных средств, утвержденными постановлением Правительства РФ от 24.06.98  № 639.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3.2. Ни одна из сторон не несет ответственности за полное или частичное неисполнение условий Договора, если это является следствием обстоятельств непреодолимой силы (форс-мажорных обстоятельств) таких как: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- стихийные бедствия, эмбарго, война, народные волнения;</w:t>
      </w:r>
    </w:p>
    <w:p w:rsidR="009E70C6" w:rsidRPr="009E70C6" w:rsidRDefault="009E70C6" w:rsidP="009E70C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непредвиденные действия государственных органов.</w:t>
      </w:r>
    </w:p>
    <w:p w:rsidR="009E70C6" w:rsidRPr="009E70C6" w:rsidRDefault="009E70C6" w:rsidP="009E70C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3.3. Если любое из таких обстоятельств непосредственно повлияет на исполнение условий Договора в срок, то этот срок соразмерно отодвигается на время действия соответствующего обстоятельства.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3.4. Сторона, ссылающаяся на форс-мажорные обстоятельства, обязана письменно известить другую Сторону в течение 10 дней со дня наступления данных обстоятельств. Отсутствие такого извещения лишает любую из Сторон права ссылаться на форс-мажорные обстоятельства.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 xml:space="preserve">В извещении должны содержаться доказательства того, что соответствующее обстоятельство препятствует 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lastRenderedPageBreak/>
        <w:t>выполнению обязательств по настоящему Договору. При соблюдении упомянутых условий Стороны рассматривают возникшие проблемы по выполнению Договора путем незамедлительных переговоров, где определяют способы достижения целей Договора.</w:t>
      </w:r>
    </w:p>
    <w:p w:rsidR="009E70C6" w:rsidRPr="009E70C6" w:rsidRDefault="009E70C6" w:rsidP="009E70C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4. ЗАКЛЮЧИТЕЛЬНЫЕ УСЛОВИЯ</w:t>
      </w:r>
    </w:p>
    <w:p w:rsidR="009E70C6" w:rsidRPr="009E70C6" w:rsidRDefault="009E70C6" w:rsidP="009E70C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4.1. Все изменения и дополнения к настоящему Договору считаются действительными, если они оформлены в письменном виде и подписаны сторонами.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4.2. Споры, возникающие при выполнении обязательств по Договору, стороны будут стремиться решить путем переговоров.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4.3. В случае невозможности соглашения, разрешение спора осуществляется компетентным Арбитражным судом, решение которого является обязательным для исполнения обеими сторонами.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4.4. Настоящий договор составлен в двух экземплярах, имеющих равную юридическую силу.</w:t>
      </w:r>
    </w:p>
    <w:p w:rsidR="009E70C6" w:rsidRPr="009E70C6" w:rsidRDefault="009E70C6" w:rsidP="009E70C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5. РЕКВИЗИТЫ И ПОДПИСИ СТОРОН</w:t>
      </w:r>
    </w:p>
    <w:p w:rsidR="009E70C6" w:rsidRPr="009E70C6" w:rsidRDefault="009E70C6" w:rsidP="009E70C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            </w:t>
      </w:r>
      <w:proofErr w:type="gramStart"/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5.1.Заказчик: (</w:t>
      </w:r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полное наименование организации, почтовый адрес, ИНН, банковские реквизиты, статистические коды, контактный телефон, факс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).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5.2.Исполнитель: </w:t>
      </w:r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(полное наименование организации, почтовый адрес, ИНН, банковские реквизиты, статистические коды, контактный телефон, факс).</w:t>
      </w:r>
      <w:proofErr w:type="gramEnd"/>
    </w:p>
    <w:p w:rsidR="009E70C6" w:rsidRPr="009E70C6" w:rsidRDefault="009E70C6" w:rsidP="009E70C6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Заказчик                                                                   Исполнитель</w:t>
      </w:r>
    </w:p>
    <w:p w:rsidR="009E70C6" w:rsidRPr="009E70C6" w:rsidRDefault="009E70C6" w:rsidP="009E70C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_______________________                                    _______________________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(</w:t>
      </w:r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ф.и.о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.)                                                                      (</w:t>
      </w:r>
      <w:proofErr w:type="spellStart"/>
      <w:r w:rsidRPr="009E70C6">
        <w:rPr>
          <w:rFonts w:ascii="Arial" w:eastAsia="Times New Roman" w:hAnsi="Arial" w:cs="Arial"/>
          <w:i/>
          <w:iCs/>
          <w:color w:val="454545"/>
          <w:sz w:val="18"/>
          <w:szCs w:val="18"/>
          <w:lang w:eastAsia="ru-RU"/>
        </w:rPr>
        <w:t>ф.и.о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.</w:t>
      </w:r>
      <w:proofErr w:type="spellEnd"/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)</w:t>
      </w:r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 xml:space="preserve">м.п.                                                                            </w:t>
      </w:r>
      <w:proofErr w:type="spellStart"/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м.п</w:t>
      </w:r>
      <w:proofErr w:type="spellEnd"/>
      <w:r w:rsidRPr="009E70C6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.</w:t>
      </w:r>
    </w:p>
    <w:p w:rsidR="00D55065" w:rsidRDefault="00D55065">
      <w:bookmarkStart w:id="0" w:name="_GoBack"/>
      <w:bookmarkEnd w:id="0"/>
    </w:p>
    <w:sectPr w:rsidR="00D5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4BEB"/>
    <w:multiLevelType w:val="multilevel"/>
    <w:tmpl w:val="601A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A5FE2"/>
    <w:multiLevelType w:val="multilevel"/>
    <w:tmpl w:val="5A68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C6"/>
    <w:rsid w:val="009E70C6"/>
    <w:rsid w:val="00D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70C6"/>
    <w:rPr>
      <w:i/>
      <w:iCs/>
    </w:rPr>
  </w:style>
  <w:style w:type="character" w:customStyle="1" w:styleId="apple-converted-space">
    <w:name w:val="apple-converted-space"/>
    <w:basedOn w:val="a0"/>
    <w:rsid w:val="009E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70C6"/>
    <w:rPr>
      <w:i/>
      <w:iCs/>
    </w:rPr>
  </w:style>
  <w:style w:type="character" w:customStyle="1" w:styleId="apple-converted-space">
    <w:name w:val="apple-converted-space"/>
    <w:basedOn w:val="a0"/>
    <w:rsid w:val="009E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2015-07-27T09:35:00Z</dcterms:created>
  <dcterms:modified xsi:type="dcterms:W3CDTF">2015-07-27T09:35:00Z</dcterms:modified>
</cp:coreProperties>
</file>